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89" w:rsidRPr="007E7A89" w:rsidRDefault="007E7A89" w:rsidP="007E7A89">
      <w:pPr>
        <w:widowControl/>
        <w:snapToGrid w:val="0"/>
        <w:spacing w:after="210" w:line="240" w:lineRule="atLeast"/>
        <w:outlineLvl w:val="3"/>
        <w:rPr>
          <w:rFonts w:eastAsia="微軟正黑體" w:cs="Helvetica"/>
          <w:b/>
          <w:sz w:val="36"/>
          <w:szCs w:val="36"/>
        </w:rPr>
      </w:pPr>
      <w:r w:rsidRPr="007E7A89">
        <w:rPr>
          <w:rFonts w:eastAsia="微軟正黑體" w:cs="Helvetica" w:hint="eastAsia"/>
          <w:b/>
          <w:sz w:val="36"/>
          <w:szCs w:val="36"/>
        </w:rPr>
        <w:t>新穎數位文創股份有限公司</w:t>
      </w:r>
      <w:r w:rsidRPr="007E7A89">
        <w:rPr>
          <w:rFonts w:eastAsia="微軟正黑體" w:cs="Helvetica" w:hint="eastAsia"/>
          <w:b/>
          <w:sz w:val="36"/>
          <w:szCs w:val="36"/>
        </w:rPr>
        <w:t>107</w:t>
      </w:r>
      <w:r w:rsidRPr="007E7A89">
        <w:rPr>
          <w:rFonts w:eastAsia="微軟正黑體" w:cs="Helvetica" w:hint="eastAsia"/>
          <w:b/>
          <w:sz w:val="36"/>
          <w:szCs w:val="36"/>
        </w:rPr>
        <w:t>年度</w:t>
      </w:r>
      <w:r w:rsidRPr="007E7A89">
        <w:rPr>
          <w:rFonts w:eastAsia="微軟正黑體" w:cs="Helvetica"/>
          <w:b/>
          <w:sz w:val="36"/>
          <w:szCs w:val="36"/>
        </w:rPr>
        <w:t>碩博士獎助學金簡章</w:t>
      </w:r>
    </w:p>
    <w:p w:rsidR="007E7A89" w:rsidRPr="007E7A89" w:rsidRDefault="007E7A89" w:rsidP="007E7A89">
      <w:pPr>
        <w:widowControl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獎金目的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新穎數位文創股份有限公司(以下簡稱本公司)為鼓勵國內智慧財產權之學術研究，並推廣回饋產業之應用，特制定本『智慧財產權碩博士獎助學金辦法』，冀透過拋磚引玉之精神，推動各界重視且落實智慧財產權觀念，以提升國內智慧財產權水準。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獎助類別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凡屬智慧財產權、智慧資本之相關論文研究。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申請人資格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國內公私立大學博士班、碩士班的研究生。惟申請人該論文未獲其他獎助者為限。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申請文件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（一）　申請書乙份。</w:t>
      </w:r>
      <w:hyperlink r:id="rId4" w:tgtFrame="_blank" w:history="1">
        <w:r w:rsidRPr="003F4AB0">
          <w:rPr>
            <w:rFonts w:ascii="微軟正黑體" w:eastAsia="微軟正黑體" w:hAnsi="微軟正黑體" w:cs="Helvetica" w:hint="eastAsia"/>
            <w:kern w:val="0"/>
            <w:sz w:val="21"/>
            <w:szCs w:val="21"/>
          </w:rPr>
          <w:t>（附件）</w:t>
        </w:r>
      </w:hyperlink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（二）　切結聲明書乙份。</w:t>
      </w:r>
      <w:hyperlink r:id="rId5" w:tgtFrame="_blank" w:history="1">
        <w:r w:rsidRPr="003F4AB0">
          <w:rPr>
            <w:rFonts w:ascii="微軟正黑體" w:eastAsia="微軟正黑體" w:hAnsi="微軟正黑體" w:cs="Helvetica" w:hint="eastAsia"/>
            <w:kern w:val="0"/>
            <w:sz w:val="21"/>
            <w:szCs w:val="21"/>
          </w:rPr>
          <w:t>（附件）</w:t>
        </w:r>
      </w:hyperlink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（三）　學生證影印本乙份。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 xml:space="preserve">（四）　所方核定及指導教授簽署之論文計畫書四份及電子檔乙份。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7E7A89" w:rsidRPr="007E7A89" w:rsidTr="007E7A89">
        <w:trPr>
          <w:trHeight w:val="634"/>
          <w:tblHeader/>
        </w:trPr>
        <w:tc>
          <w:tcPr>
            <w:tcW w:w="0" w:type="auto"/>
            <w:shd w:val="clear" w:color="auto" w:fill="67AF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A89" w:rsidRPr="007E7A89" w:rsidRDefault="007E7A89" w:rsidP="007E7A89">
            <w:pPr>
              <w:widowControl/>
              <w:adjustRightInd w:val="0"/>
              <w:snapToGrid w:val="0"/>
              <w:spacing w:after="300" w:line="240" w:lineRule="atLeast"/>
              <w:jc w:val="center"/>
              <w:rPr>
                <w:rFonts w:ascii="微軟正黑體" w:eastAsia="微軟正黑體" w:hAnsi="微軟正黑體" w:cs="Helvetica"/>
                <w:color w:val="FFFFFF"/>
                <w:kern w:val="0"/>
                <w:sz w:val="36"/>
                <w:szCs w:val="36"/>
              </w:rPr>
            </w:pPr>
            <w:r w:rsidRPr="007E7A89">
              <w:rPr>
                <w:rFonts w:ascii="微軟正黑體" w:eastAsia="微軟正黑體" w:hAnsi="微軟正黑體" w:cs="Helvetica" w:hint="eastAsia"/>
                <w:b/>
                <w:bCs/>
                <w:color w:val="FFFFFF"/>
                <w:kern w:val="0"/>
                <w:sz w:val="36"/>
                <w:szCs w:val="36"/>
              </w:rPr>
              <w:t>計畫書</w:t>
            </w:r>
          </w:p>
        </w:tc>
      </w:tr>
      <w:tr w:rsidR="003F4AB0" w:rsidRPr="003F4AB0" w:rsidTr="007E7A8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A89" w:rsidRPr="003F4AB0" w:rsidRDefault="007E7A89" w:rsidP="007E7A89">
            <w:pPr>
              <w:widowControl/>
              <w:adjustRightInd w:val="0"/>
              <w:snapToGrid w:val="0"/>
              <w:spacing w:after="240" w:line="240" w:lineRule="atLeast"/>
              <w:rPr>
                <w:rFonts w:ascii="微軟正黑體" w:eastAsia="微軟正黑體" w:hAnsi="微軟正黑體" w:cs="Helvetica"/>
                <w:kern w:val="0"/>
                <w:sz w:val="21"/>
                <w:szCs w:val="21"/>
              </w:rPr>
            </w:pP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t xml:space="preserve">　必須在50頁以內，並具備下列項目：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1.　論文題目。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2.　研究動機、目的。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3.　研究方法。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4.　研究架構。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5.　研究範圍與限制。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6.　計畫進度。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7.　參考文獻。</w:t>
            </w:r>
            <w:r w:rsidRPr="003F4AB0">
              <w:rPr>
                <w:rFonts w:ascii="微軟正黑體" w:eastAsia="微軟正黑體" w:hAnsi="微軟正黑體" w:cs="Helvetica" w:hint="eastAsia"/>
                <w:kern w:val="0"/>
                <w:sz w:val="21"/>
                <w:szCs w:val="21"/>
              </w:rPr>
              <w:br/>
              <w:t xml:space="preserve">　　8.　指導教授姓名及簽署。</w:t>
            </w:r>
          </w:p>
        </w:tc>
      </w:tr>
    </w:tbl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申請辦法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lastRenderedPageBreak/>
        <w:t>107年12月底前受理申請文件(以郵戳為憑)，108年01月至108年04月份辦理評審事宜，並於108年5月中旬前公布獲獎者名單。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獎助名額</w:t>
      </w: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/</w:t>
      </w: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金額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（一）　優勝：評審評定</w:t>
      </w:r>
      <w:r w:rsidRPr="003F4AB0">
        <w:rPr>
          <w:rFonts w:ascii="微軟正黑體" w:eastAsia="微軟正黑體" w:hAnsi="微軟正黑體" w:cs="Helvetica" w:hint="eastAsia"/>
          <w:color w:val="FF0000"/>
          <w:kern w:val="0"/>
          <w:sz w:val="21"/>
          <w:szCs w:val="21"/>
        </w:rPr>
        <w:t>成績達90分者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，每位頒發獎金新台幣</w:t>
      </w:r>
      <w:r w:rsidRPr="003F4AB0">
        <w:rPr>
          <w:rFonts w:ascii="微軟正黑體" w:eastAsia="微軟正黑體" w:hAnsi="微軟正黑體" w:cs="Helvetica" w:hint="eastAsia"/>
          <w:color w:val="FF0000"/>
          <w:kern w:val="0"/>
          <w:sz w:val="21"/>
          <w:szCs w:val="21"/>
        </w:rPr>
        <w:t>伍萬元整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 xml:space="preserve">（二）　佳作：本次參賽如無達90分者，則選取三名佳作作品，每位頒發獎金新台幣伍仟元整。 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給獎辦法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獲獎名單確定後一個月內，通知獲獎人領取獎金35%；其餘獎金待論文完成後，檢具論文精裝兩冊及其電子檔乙份、學位證明書、身分證正反面影印本，經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 xml:space="preserve">審查通過後，領取獎金65%。 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申請截止日期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申請截止期限至</w:t>
      </w:r>
      <w:r w:rsidRPr="003F4AB0">
        <w:rPr>
          <w:rFonts w:ascii="微軟正黑體" w:eastAsia="微軟正黑體" w:hAnsi="微軟正黑體" w:cs="Helvetica" w:hint="eastAsia"/>
          <w:color w:val="FF0000"/>
          <w:kern w:val="0"/>
          <w:sz w:val="21"/>
          <w:szCs w:val="21"/>
        </w:rPr>
        <w:t>107年12月31日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 xml:space="preserve">（以郵戳為憑）止。 </w:t>
      </w:r>
    </w:p>
    <w:p w:rsidR="007E7A89" w:rsidRPr="007E7A89" w:rsidRDefault="007E7A89" w:rsidP="007E7A89">
      <w:pPr>
        <w:widowControl/>
        <w:adjustRightInd w:val="0"/>
        <w:snapToGrid w:val="0"/>
        <w:spacing w:after="210" w:line="240" w:lineRule="atLeast"/>
        <w:outlineLvl w:val="3"/>
        <w:rPr>
          <w:rFonts w:ascii="inherit" w:eastAsia="微軟正黑體" w:hAnsi="inherit" w:cs="Helvetica" w:hint="eastAsia"/>
          <w:color w:val="006CB6"/>
          <w:kern w:val="0"/>
          <w:sz w:val="29"/>
          <w:szCs w:val="29"/>
        </w:rPr>
      </w:pPr>
      <w:r w:rsidRPr="007E7A89">
        <w:rPr>
          <w:rFonts w:ascii="inherit" w:eastAsia="微軟正黑體" w:hAnsi="inherit" w:cs="Helvetica"/>
          <w:b/>
          <w:bCs/>
          <w:color w:val="67AFEA"/>
          <w:kern w:val="0"/>
          <w:sz w:val="29"/>
          <w:szCs w:val="29"/>
        </w:rPr>
        <w:t>權利義務</w:t>
      </w:r>
    </w:p>
    <w:p w:rsidR="007E7A89" w:rsidRPr="003F4AB0" w:rsidRDefault="007E7A89" w:rsidP="007E7A89">
      <w:pPr>
        <w:widowControl/>
        <w:adjustRightInd w:val="0"/>
        <w:snapToGrid w:val="0"/>
        <w:spacing w:after="300" w:line="240" w:lineRule="atLeast"/>
        <w:rPr>
          <w:rFonts w:ascii="微軟正黑體" w:eastAsia="微軟正黑體" w:hAnsi="微軟正黑體" w:cs="Helvetica"/>
          <w:kern w:val="0"/>
          <w:sz w:val="21"/>
          <w:szCs w:val="21"/>
        </w:rPr>
      </w:pP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（一）　獲獎人於論文撰寫期間，得免費申請本公司相關產品及服務。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（二）　碩士獲獎人必須於得獎公佈二年內完成論文，博士獲獎人必須於得獎公佈三年內完成論</w:t>
      </w:r>
      <w:r w:rsidRPr="003F4AB0">
        <w:rPr>
          <w:rFonts w:ascii="微軟正黑體" w:eastAsia="微軟正黑體" w:hAnsi="微軟正黑體" w:cs="Helvetica"/>
          <w:kern w:val="0"/>
          <w:sz w:val="21"/>
          <w:szCs w:val="21"/>
        </w:rPr>
        <w:br/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 xml:space="preserve">        文，並將論文精裝兩冊，贈送本公司。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（三）　獲獎人於撰寫論文期間如有特</w:t>
      </w:r>
      <w:bookmarkStart w:id="0" w:name="_GoBack"/>
      <w:bookmarkEnd w:id="0"/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>殊變故，得於本辦法所規定之論文完成期限屆滿前兩個月，</w:t>
      </w:r>
      <w:r w:rsidRPr="003F4AB0">
        <w:rPr>
          <w:rFonts w:ascii="微軟正黑體" w:eastAsia="微軟正黑體" w:hAnsi="微軟正黑體" w:cs="Helvetica"/>
          <w:kern w:val="0"/>
          <w:sz w:val="21"/>
          <w:szCs w:val="21"/>
        </w:rPr>
        <w:br/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 xml:space="preserve">        書面向本公司申請延長六個月至一年，申請期限以一次為限。若未能於屆期前完成則喪失</w:t>
      </w:r>
      <w:r w:rsidRPr="003F4AB0">
        <w:rPr>
          <w:rFonts w:ascii="微軟正黑體" w:eastAsia="微軟正黑體" w:hAnsi="微軟正黑體" w:cs="Helvetica"/>
          <w:kern w:val="0"/>
          <w:sz w:val="21"/>
          <w:szCs w:val="21"/>
        </w:rPr>
        <w:br/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 xml:space="preserve">        獲獎資格。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（四）　獲獎人需於（二）、（三）規範之日期內完成論文，並於每年8月31日、2月15日前</w:t>
      </w:r>
      <w:r w:rsidRPr="003F4AB0">
        <w:rPr>
          <w:rFonts w:ascii="微軟正黑體" w:eastAsia="微軟正黑體" w:hAnsi="微軟正黑體" w:cs="Helvetica"/>
          <w:kern w:val="0"/>
          <w:sz w:val="21"/>
          <w:szCs w:val="21"/>
        </w:rPr>
        <w:br/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 xml:space="preserve">        繳交論文精裝本，若否則喪失獲獎資格。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（五）　獲獎之論文，研究內容或論文標題變更後即喪失獲獎資格，本公司將不頒發獎金。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>（六）　論文扉頁或內頁第一頁應註明『本論文係接受新穎數位文創股份有限公司贊助完成』字</w:t>
      </w:r>
      <w:r w:rsidRPr="003F4AB0">
        <w:rPr>
          <w:rFonts w:ascii="微軟正黑體" w:eastAsia="微軟正黑體" w:hAnsi="微軟正黑體" w:cs="Helvetica"/>
          <w:kern w:val="0"/>
          <w:sz w:val="21"/>
          <w:szCs w:val="21"/>
        </w:rPr>
        <w:br/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t xml:space="preserve">        樣。</w:t>
      </w:r>
      <w:r w:rsidRPr="003F4AB0">
        <w:rPr>
          <w:rFonts w:ascii="微軟正黑體" w:eastAsia="微軟正黑體" w:hAnsi="微軟正黑體" w:cs="Helvetica" w:hint="eastAsia"/>
          <w:kern w:val="0"/>
          <w:sz w:val="21"/>
          <w:szCs w:val="21"/>
        </w:rPr>
        <w:br/>
        <w:t xml:space="preserve">（七）　每年獲獎論文者，應配合本公司每年舉辦之研究成果發表會公開發表論文。 </w:t>
      </w:r>
    </w:p>
    <w:p w:rsidR="0043760E" w:rsidRPr="007E7A89" w:rsidRDefault="0043760E" w:rsidP="007E7A89">
      <w:pPr>
        <w:adjustRightInd w:val="0"/>
        <w:snapToGrid w:val="0"/>
        <w:spacing w:line="240" w:lineRule="atLeast"/>
      </w:pPr>
    </w:p>
    <w:sectPr w:rsidR="0043760E" w:rsidRPr="007E7A89" w:rsidSect="00163D3D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89"/>
    <w:rsid w:val="00163D3D"/>
    <w:rsid w:val="003F4AB0"/>
    <w:rsid w:val="0043760E"/>
    <w:rsid w:val="007242FF"/>
    <w:rsid w:val="007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9532AE-F5EF-46F3-9050-DB7BB08F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7E7A89"/>
    <w:pPr>
      <w:widowControl/>
      <w:spacing w:after="210" w:line="405" w:lineRule="atLeast"/>
      <w:outlineLvl w:val="3"/>
    </w:pPr>
    <w:rPr>
      <w:rFonts w:ascii="inherit" w:eastAsia="新細明體" w:hAnsi="inherit" w:cs="新細明體"/>
      <w:color w:val="006CB6"/>
      <w:kern w:val="0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7E7A89"/>
    <w:rPr>
      <w:rFonts w:ascii="inherit" w:eastAsia="新細明體" w:hAnsi="inherit" w:cs="新細明體"/>
      <w:color w:val="006CB6"/>
      <w:kern w:val="0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7E7A89"/>
    <w:rPr>
      <w:strike w:val="0"/>
      <w:dstrike w:val="0"/>
      <w:color w:val="006CB6"/>
      <w:u w:val="none"/>
      <w:effect w:val="none"/>
      <w:shd w:val="clear" w:color="auto" w:fill="auto"/>
    </w:rPr>
  </w:style>
  <w:style w:type="paragraph" w:styleId="Web">
    <w:name w:val="Normal (Web)"/>
    <w:basedOn w:val="a"/>
    <w:uiPriority w:val="99"/>
    <w:semiHidden/>
    <w:unhideWhenUsed/>
    <w:rsid w:val="007E7A89"/>
    <w:pPr>
      <w:widowControl/>
      <w:spacing w:after="300" w:line="360" w:lineRule="atLeast"/>
    </w:pPr>
    <w:rPr>
      <w:rFonts w:ascii="新細明體" w:eastAsia="新細明體" w:hAnsi="新細明體" w:cs="新細明體"/>
      <w:color w:val="777777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E7A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899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76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0053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4849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4854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9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78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104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12846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939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1196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52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84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83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112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novue.ltd/Pages/img/scholarship/lawbook.pdf" TargetMode="External"/><Relationship Id="rId4" Type="http://schemas.openxmlformats.org/officeDocument/2006/relationships/hyperlink" Target="https://www.innovue.ltd/Pages/img/scholarship/apply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2</cp:revision>
  <cp:lastPrinted>2018-10-08T00:20:00Z</cp:lastPrinted>
  <dcterms:created xsi:type="dcterms:W3CDTF">2018-10-08T00:15:00Z</dcterms:created>
  <dcterms:modified xsi:type="dcterms:W3CDTF">2018-10-08T00:26:00Z</dcterms:modified>
</cp:coreProperties>
</file>